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579.0" w:type="dxa"/>
        <w:jc w:val="right"/>
        <w:tblLayout w:type="fixed"/>
        <w:tblLook w:val="0000"/>
      </w:tblPr>
      <w:tblGrid>
        <w:gridCol w:w="2579"/>
        <w:tblGridChange w:id="0">
          <w:tblGrid>
            <w:gridCol w:w="25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Директору __________</w:t>
              <w:br w:type="textWrapping"/>
              <w:t xml:space="preserve">ООО «______»</w:t>
              <w:br w:type="textWrapping"/>
              <w:t xml:space="preserve">от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</w:t>
              <w:br w:type="textWrapping"/>
              <w:t xml:space="preserve">_____________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  <w:br w:type="textWrapping"/>
        <w:t xml:space="preserve">об установлении режима неполного рабочего времени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На основании статьи 93 Трудового кодекса РФ в связи _______________________________________________________________________ прошу с ___________ разрешить работу в режиме неполного рабочего времени (_______________________________________________________) на срок до __________.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заявлению прилагаются документы 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Подпись, дата.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VKpBDEL74Zwj1VIc06LR+0WtQ==">CgMxLjA4AHIhMTNJV1ZCcUpYN1dDMnZMZlNPOFRQTERFSkJ5WTBKUTZj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